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E553F6">
        <w:rPr>
          <w:b/>
          <w:sz w:val="56"/>
        </w:rPr>
        <w:t>6</w:t>
      </w:r>
      <w:r w:rsidR="004D67DB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E553F6">
        <w:rPr>
          <w:b/>
          <w:sz w:val="52"/>
        </w:rPr>
        <w:t>15</w:t>
      </w:r>
      <w:r w:rsidR="00F51D67">
        <w:rPr>
          <w:b/>
          <w:sz w:val="52"/>
        </w:rPr>
        <w:t xml:space="preserve">. </w:t>
      </w:r>
      <w:r w:rsidR="004D67DB">
        <w:rPr>
          <w:b/>
          <w:sz w:val="52"/>
        </w:rPr>
        <w:t>2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6008B3">
        <w:rPr>
          <w:sz w:val="24"/>
          <w:szCs w:val="26"/>
        </w:rPr>
        <w:t>Julijana, mučenka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6008B3">
        <w:rPr>
          <w:sz w:val="24"/>
          <w:szCs w:val="26"/>
        </w:rPr>
        <w:t>Silvin, škof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6008B3">
        <w:rPr>
          <w:sz w:val="24"/>
          <w:szCs w:val="26"/>
        </w:rPr>
        <w:t>PEPELNICA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6008B3">
        <w:rPr>
          <w:sz w:val="24"/>
          <w:szCs w:val="26"/>
        </w:rPr>
        <w:t>Konrad, spokornik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proofErr w:type="spellStart"/>
      <w:r w:rsidR="00392B56">
        <w:rPr>
          <w:sz w:val="24"/>
          <w:szCs w:val="26"/>
        </w:rPr>
        <w:t>Jacinta</w:t>
      </w:r>
      <w:proofErr w:type="spellEnd"/>
      <w:r w:rsidR="00392B56">
        <w:rPr>
          <w:sz w:val="24"/>
          <w:szCs w:val="26"/>
        </w:rPr>
        <w:t xml:space="preserve"> in Frančišek</w:t>
      </w:r>
      <w:r w:rsidR="006008B3">
        <w:rPr>
          <w:sz w:val="24"/>
          <w:szCs w:val="26"/>
        </w:rPr>
        <w:t xml:space="preserve"> Marto, fatimska pastirčka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6008B3">
        <w:rPr>
          <w:sz w:val="24"/>
          <w:szCs w:val="26"/>
        </w:rPr>
        <w:t>Irena Rimska, devica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E553F6">
        <w:rPr>
          <w:b/>
          <w:sz w:val="28"/>
          <w:szCs w:val="28"/>
        </w:rPr>
        <w:t xml:space="preserve">1. </w:t>
      </w:r>
      <w:r w:rsidR="00817EE8">
        <w:rPr>
          <w:b/>
          <w:sz w:val="28"/>
          <w:szCs w:val="28"/>
        </w:rPr>
        <w:t>p</w:t>
      </w:r>
      <w:r w:rsidR="00E553F6">
        <w:rPr>
          <w:b/>
          <w:sz w:val="28"/>
          <w:szCs w:val="28"/>
        </w:rPr>
        <w:t xml:space="preserve">ostna 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D3182E" w:rsidRPr="006008B3" w:rsidRDefault="00E553F6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>danes je 6</w:t>
      </w:r>
      <w:r w:rsidR="004D67DB" w:rsidRPr="00E553F6">
        <w:rPr>
          <w:rFonts w:eastAsia="Times New Roman" w:cs="Times New Roman"/>
          <w:b/>
          <w:sz w:val="28"/>
          <w:szCs w:val="26"/>
          <w:lang w:eastAsia="sl-SI"/>
        </w:rPr>
        <w:t>. nedelja med letom.</w:t>
      </w:r>
      <w:r w:rsidR="00760B3E"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Ob 14.30 molitvena binkoštna dvorana v žup. cerkvi.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Pri mašah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 xml:space="preserve">te in prihodnje nedelje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beremo pismo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NM škofa pred oz. ob izbiri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 novih članov v ŽPS. V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olilni lističi do dveh izbranih članov so na voljo ob izhodu iz cerkve. Kandidatov nismo določili, ker smo se odločili za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neteritorialni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princip. Naslednjo nedeljo, 22. 2., boste lahko pravilno izpolnjene 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oddali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v skrinjico pred oltarjem. Nato bo komisija pregledala in rezultati bodo objavljeni na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stenčasu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in kasneje, ko bodo izbrani potrdili članstvo, tudi oznanili v Jurijevem glasu. </w:t>
      </w:r>
    </w:p>
    <w:p w:rsidR="006008B3" w:rsidRPr="006008B3" w:rsidRDefault="006008B3" w:rsidP="006008B3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6008B3" w:rsidRPr="00E553F6" w:rsidRDefault="006008B3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sredo smo se na pokopališču poslovili od Terezije Šuštaršič iz Gor. vrha.</w:t>
      </w:r>
    </w:p>
    <w:p w:rsidR="00E553F6" w:rsidRPr="00E553F6" w:rsidRDefault="00E553F6" w:rsidP="00E553F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E50FD5" w:rsidRPr="00E50FD5" w:rsidRDefault="00E50FD5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E553F6">
        <w:rPr>
          <w:rFonts w:eastAsia="Times New Roman" w:cs="Times New Roman"/>
          <w:b/>
          <w:sz w:val="28"/>
          <w:szCs w:val="28"/>
          <w:lang w:eastAsia="sl-SI"/>
        </w:rPr>
        <w:t>V</w:t>
      </w:r>
      <w:r w:rsidR="00E553F6" w:rsidRPr="00E553F6">
        <w:rPr>
          <w:rFonts w:eastAsia="Times New Roman" w:cs="Times New Roman"/>
          <w:b/>
          <w:sz w:val="28"/>
          <w:szCs w:val="28"/>
          <w:lang w:eastAsia="sl-SI"/>
        </w:rPr>
        <w:t xml:space="preserve"> sredo je PEPELNICA; začetek 40 dnevnega postnega časa. Strogi postni dan</w:t>
      </w:r>
      <w:r w:rsidR="00E553F6">
        <w:rPr>
          <w:rFonts w:eastAsia="Times New Roman" w:cs="Times New Roman"/>
          <w:sz w:val="28"/>
          <w:szCs w:val="28"/>
          <w:lang w:eastAsia="sl-SI"/>
        </w:rPr>
        <w:t xml:space="preserve">. Vsak petek v mesecu nas veže odrasle zdržek od mesa; kot pravi cerkvena zapoved: »Posti se zapovedane postne dni ». </w:t>
      </w:r>
    </w:p>
    <w:p w:rsidR="00E50FD5" w:rsidRPr="00780805" w:rsidRDefault="00E50FD5" w:rsidP="00E50FD5">
      <w:pPr>
        <w:pStyle w:val="Odstavekseznama"/>
        <w:ind w:left="142"/>
        <w:rPr>
          <w:rFonts w:eastAsia="Times New Roman" w:cs="Times New Roman"/>
          <w:sz w:val="6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817EE8">
        <w:rPr>
          <w:rFonts w:eastAsia="Times New Roman" w:cs="Times New Roman"/>
          <w:sz w:val="28"/>
          <w:szCs w:val="26"/>
          <w:lang w:eastAsia="sl-SI"/>
        </w:rPr>
        <w:t>je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Šahovec.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V postnem času je krašenje skromnejše ali pa ga lahko sploh ni.</w:t>
      </w:r>
    </w:p>
    <w:p w:rsidR="004D67DB" w:rsidRPr="00817EE8" w:rsidRDefault="004D67DB" w:rsidP="004D67DB">
      <w:pPr>
        <w:pStyle w:val="Odstavekseznama"/>
        <w:ind w:left="142"/>
        <w:rPr>
          <w:rFonts w:eastAsia="Times New Roman" w:cs="Times New Roman"/>
          <w:sz w:val="10"/>
          <w:szCs w:val="28"/>
          <w:lang w:eastAsia="sl-SI"/>
        </w:rPr>
      </w:pPr>
    </w:p>
    <w:p w:rsidR="00FC077E" w:rsidRPr="00391071" w:rsidRDefault="00D3182E" w:rsidP="00F93791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 xml:space="preserve">1. postna nedelja. Ob 14.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>ri molitev križevega pota na Dobravi.</w:t>
      </w:r>
      <w:r w:rsidR="00104225">
        <w:rPr>
          <w:rFonts w:eastAsia="Times New Roman" w:cs="Times New Roman"/>
          <w:b/>
          <w:sz w:val="28"/>
          <w:szCs w:val="26"/>
          <w:lang w:eastAsia="sl-SI"/>
        </w:rPr>
        <w:t xml:space="preserve"> Izbira članov v domači ŽPS.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4D67DB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391071" w:rsidRPr="00817EE8" w:rsidRDefault="00391071" w:rsidP="00391071">
      <w:pPr>
        <w:pStyle w:val="Odstavekseznama"/>
        <w:rPr>
          <w:rFonts w:eastAsia="Times New Roman" w:cs="Times New Roman"/>
          <w:sz w:val="14"/>
          <w:szCs w:val="28"/>
          <w:lang w:eastAsia="sl-SI"/>
        </w:rPr>
      </w:pPr>
    </w:p>
    <w:p w:rsidR="00391071" w:rsidRPr="00391071" w:rsidRDefault="00391071" w:rsidP="00FE5E5D">
      <w:pPr>
        <w:pStyle w:val="Odstavekseznama"/>
        <w:numPr>
          <w:ilvl w:val="0"/>
          <w:numId w:val="4"/>
        </w:numPr>
        <w:spacing w:line="216" w:lineRule="auto"/>
        <w:ind w:left="142" w:hanging="284"/>
        <w:rPr>
          <w:rFonts w:eastAsia="Times New Roman" w:cs="Times New Roman"/>
          <w:sz w:val="24"/>
          <w:szCs w:val="28"/>
          <w:lang w:eastAsia="sl-SI"/>
        </w:rPr>
      </w:pPr>
      <w:r w:rsidRPr="00391071">
        <w:rPr>
          <w:rFonts w:eastAsia="Times New Roman" w:cs="Times New Roman"/>
          <w:sz w:val="24"/>
          <w:szCs w:val="28"/>
          <w:lang w:eastAsia="sl-SI"/>
        </w:rPr>
        <w:t>Vabljeni na</w:t>
      </w:r>
      <w:r>
        <w:rPr>
          <w:rFonts w:eastAsia="Times New Roman" w:cs="Times New Roman"/>
          <w:sz w:val="24"/>
          <w:szCs w:val="28"/>
          <w:lang w:eastAsia="sl-SI"/>
        </w:rPr>
        <w:t xml:space="preserve"> 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>dekanijsko postno romanje v novomeško stolnico</w:t>
      </w:r>
      <w:r w:rsidRPr="00391071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780805">
        <w:rPr>
          <w:rFonts w:eastAsia="Times New Roman" w:cs="Times New Roman"/>
          <w:sz w:val="26"/>
          <w:szCs w:val="26"/>
          <w:lang w:eastAsia="sl-SI"/>
        </w:rPr>
        <w:t>z ogledom cerkve in po maši same škofije (kapitlja, kjer domuje prejšnji župnik kanonik Florijan Božnar) ter pogostitvijo</w:t>
      </w:r>
      <w:r>
        <w:rPr>
          <w:rFonts w:eastAsia="Times New Roman" w:cs="Times New Roman"/>
          <w:sz w:val="24"/>
          <w:szCs w:val="28"/>
          <w:lang w:eastAsia="sl-SI"/>
        </w:rPr>
        <w:t xml:space="preserve"> 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 xml:space="preserve">v nedeljo, 1. </w:t>
      </w:r>
      <w:r w:rsidR="00817EE8">
        <w:rPr>
          <w:rFonts w:eastAsia="Times New Roman" w:cs="Times New Roman"/>
          <w:b/>
          <w:sz w:val="28"/>
          <w:szCs w:val="28"/>
          <w:lang w:eastAsia="sl-SI"/>
        </w:rPr>
        <w:t>M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>arca</w:t>
      </w:r>
      <w:r w:rsidR="00817EE8">
        <w:rPr>
          <w:rFonts w:eastAsia="Times New Roman" w:cs="Times New Roman"/>
          <w:b/>
          <w:sz w:val="28"/>
          <w:szCs w:val="28"/>
          <w:lang w:eastAsia="sl-SI"/>
        </w:rPr>
        <w:t>. Odhod z avtobusom</w:t>
      </w:r>
      <w:r w:rsidRPr="00780805">
        <w:rPr>
          <w:rFonts w:eastAsia="Times New Roman" w:cs="Times New Roman"/>
          <w:b/>
          <w:sz w:val="28"/>
          <w:szCs w:val="28"/>
          <w:lang w:eastAsia="sl-SI"/>
        </w:rPr>
        <w:t xml:space="preserve"> ob 14. uri</w:t>
      </w:r>
      <w:r w:rsidRPr="00780805">
        <w:rPr>
          <w:rFonts w:eastAsia="Times New Roman" w:cs="Times New Roman"/>
          <w:sz w:val="28"/>
          <w:szCs w:val="28"/>
          <w:lang w:eastAsia="sl-SI"/>
        </w:rPr>
        <w:t xml:space="preserve">! Prijavite se v pisarni župnišča. 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D47C30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D47C30" w:rsidRPr="006D6203" w:rsidRDefault="00D47C30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16. 2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CA61F2" w:rsidRDefault="00D47C30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spacing w:line="20" w:lineRule="atLeast"/>
              <w:rPr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 xml:space="preserve">Terezija Šuštaršič, 7. dan </w:t>
            </w:r>
          </w:p>
        </w:tc>
      </w:tr>
      <w:tr w:rsidR="00D47C30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D47C30" w:rsidRPr="008D4AA8" w:rsidRDefault="00D47C30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17. 2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C73E18" w:rsidRDefault="00D47C30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rPr>
                <w:i/>
                <w:sz w:val="40"/>
                <w:szCs w:val="40"/>
              </w:rPr>
            </w:pPr>
            <w:r w:rsidRPr="00D47C30">
              <w:rPr>
                <w:i/>
                <w:sz w:val="40"/>
                <w:szCs w:val="40"/>
              </w:rPr>
              <w:t>ni maše</w:t>
            </w:r>
          </w:p>
        </w:tc>
      </w:tr>
      <w:tr w:rsidR="00D47C30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D47C30" w:rsidRPr="001B0BAA" w:rsidRDefault="00D47C30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18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2.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080BF6" w:rsidRDefault="00D47C30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rPr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>Matilda Mulh, obl. in vsi + M.</w:t>
            </w:r>
          </w:p>
        </w:tc>
      </w:tr>
      <w:tr w:rsidR="00D47C30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D47C30" w:rsidRPr="00B245D2" w:rsidRDefault="00D47C30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19. 2.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626E5B" w:rsidRDefault="00D47C30" w:rsidP="00D36394">
            <w:pPr>
              <w:rPr>
                <w:sz w:val="18"/>
                <w:szCs w:val="40"/>
              </w:rPr>
            </w:pPr>
            <w:r w:rsidRPr="00626E5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spacing w:line="264" w:lineRule="auto"/>
              <w:rPr>
                <w:caps/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>Alojzij Vovko</w:t>
            </w:r>
          </w:p>
        </w:tc>
      </w:tr>
      <w:tr w:rsidR="00D47C30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D47C30" w:rsidRPr="00E167FE" w:rsidRDefault="00D47C3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20. 2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4D67DB" w:rsidRDefault="00D47C30" w:rsidP="001B0BAA">
            <w:pPr>
              <w:rPr>
                <w:sz w:val="40"/>
                <w:szCs w:val="40"/>
              </w:rPr>
            </w:pPr>
            <w:r w:rsidRPr="004D67D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rPr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>Polikarp in Angela Kastigar</w:t>
            </w:r>
          </w:p>
        </w:tc>
      </w:tr>
      <w:tr w:rsidR="00D47C30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D47C30" w:rsidRPr="00E77FBC" w:rsidRDefault="00D47C30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21. 2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626E5B" w:rsidRDefault="00D47C30" w:rsidP="00026BB8">
            <w:pPr>
              <w:rPr>
                <w:b/>
                <w:sz w:val="40"/>
                <w:szCs w:val="40"/>
              </w:rPr>
            </w:pPr>
            <w:r w:rsidRPr="00626E5B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jc w:val="both"/>
              <w:rPr>
                <w:sz w:val="40"/>
                <w:szCs w:val="40"/>
              </w:rPr>
            </w:pPr>
            <w:r w:rsidRPr="00D47C30">
              <w:rPr>
                <w:b/>
                <w:sz w:val="40"/>
                <w:szCs w:val="40"/>
              </w:rPr>
              <w:t>Selce</w:t>
            </w:r>
            <w:r w:rsidRPr="00D47C30">
              <w:rPr>
                <w:sz w:val="40"/>
                <w:szCs w:val="40"/>
              </w:rPr>
              <w:t>: st. Gorc in Kastelic</w:t>
            </w:r>
          </w:p>
        </w:tc>
      </w:tr>
      <w:tr w:rsidR="00D47C30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D47C30" w:rsidRDefault="00D47C30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D47C30" w:rsidRPr="000A0FBD" w:rsidRDefault="00D47C30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22.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47C30" w:rsidRPr="005F13ED" w:rsidRDefault="00D47C30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D47C30" w:rsidRPr="000847C4" w:rsidRDefault="00D47C30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47C30" w:rsidRPr="00D47C30" w:rsidRDefault="00D47C30" w:rsidP="00F0716E">
            <w:pPr>
              <w:rPr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>za žive in rajne farane</w:t>
            </w:r>
          </w:p>
          <w:p w:rsidR="00D47C30" w:rsidRPr="00D47C30" w:rsidRDefault="00D47C30" w:rsidP="00F0716E">
            <w:pPr>
              <w:rPr>
                <w:sz w:val="40"/>
                <w:szCs w:val="40"/>
              </w:rPr>
            </w:pPr>
            <w:r w:rsidRPr="00D47C30">
              <w:rPr>
                <w:sz w:val="40"/>
                <w:szCs w:val="40"/>
              </w:rPr>
              <w:t>Marija in Jože Šuštaršič,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3B33C-FA38-4119-87D7-45252D4E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142860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561</cp:revision>
  <cp:lastPrinted>2026-02-07T13:03:00Z</cp:lastPrinted>
  <dcterms:created xsi:type="dcterms:W3CDTF">2024-08-30T21:24:00Z</dcterms:created>
  <dcterms:modified xsi:type="dcterms:W3CDTF">2026-02-14T09:20:00Z</dcterms:modified>
</cp:coreProperties>
</file>