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BE37A9">
        <w:rPr>
          <w:b/>
          <w:sz w:val="56"/>
        </w:rPr>
        <w:t>7</w:t>
      </w:r>
      <w:r w:rsidR="005F13ED">
        <w:rPr>
          <w:b/>
          <w:sz w:val="56"/>
        </w:rPr>
        <w:t>. velikonočna</w:t>
      </w:r>
      <w:r w:rsidR="00C600CF">
        <w:rPr>
          <w:b/>
          <w:sz w:val="56"/>
        </w:rPr>
        <w:t xml:space="preserve">: </w:t>
      </w:r>
      <w:r w:rsidR="00BE37A9">
        <w:rPr>
          <w:b/>
          <w:sz w:val="52"/>
        </w:rPr>
        <w:t>1</w:t>
      </w:r>
      <w:r w:rsidR="00F51D67">
        <w:rPr>
          <w:b/>
          <w:sz w:val="52"/>
        </w:rPr>
        <w:t xml:space="preserve">. </w:t>
      </w:r>
      <w:r w:rsidR="00BE37A9">
        <w:rPr>
          <w:b/>
          <w:sz w:val="52"/>
        </w:rPr>
        <w:t>6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100AAE">
        <w:rPr>
          <w:sz w:val="24"/>
          <w:szCs w:val="26"/>
        </w:rPr>
        <w:t>Marcelin in Peter, mučenca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proofErr w:type="spellStart"/>
      <w:r w:rsidR="00100AAE">
        <w:rPr>
          <w:sz w:val="24"/>
          <w:szCs w:val="26"/>
        </w:rPr>
        <w:t>Klotilda</w:t>
      </w:r>
      <w:proofErr w:type="spellEnd"/>
      <w:r w:rsidR="00100AAE">
        <w:rPr>
          <w:sz w:val="24"/>
          <w:szCs w:val="26"/>
        </w:rPr>
        <w:t>, kraljica</w:t>
      </w:r>
    </w:p>
    <w:p w:rsidR="008D4AA8" w:rsidRPr="00894C50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</w:t>
      </w:r>
      <w:r w:rsidR="003C2E0B" w:rsidRPr="005F13ED">
        <w:rPr>
          <w:sz w:val="24"/>
          <w:szCs w:val="26"/>
        </w:rPr>
        <w:t>sv.</w:t>
      </w:r>
      <w:r w:rsidR="00E659D6" w:rsidRPr="00AF7D23">
        <w:rPr>
          <w:b/>
          <w:sz w:val="24"/>
          <w:szCs w:val="26"/>
        </w:rPr>
        <w:t xml:space="preserve"> </w:t>
      </w:r>
      <w:r w:rsidR="00100AAE" w:rsidRPr="00100AAE">
        <w:rPr>
          <w:sz w:val="24"/>
          <w:szCs w:val="26"/>
        </w:rPr>
        <w:t>Peter Veronski, redovnik</w:t>
      </w:r>
    </w:p>
    <w:p w:rsidR="008D4AA8" w:rsidRPr="00894C50" w:rsidRDefault="00AA7CE9" w:rsidP="007869DF">
      <w:pPr>
        <w:pStyle w:val="Brezrazmikov"/>
        <w:ind w:left="142"/>
        <w:rPr>
          <w:sz w:val="24"/>
          <w:szCs w:val="26"/>
        </w:rPr>
      </w:pPr>
      <w:r w:rsidRPr="00894C50">
        <w:rPr>
          <w:sz w:val="24"/>
          <w:szCs w:val="26"/>
        </w:rPr>
        <w:t xml:space="preserve">Četrtek: </w:t>
      </w:r>
      <w:r w:rsidR="00BE37A9">
        <w:rPr>
          <w:sz w:val="24"/>
          <w:szCs w:val="26"/>
        </w:rPr>
        <w:t>sv.</w:t>
      </w:r>
      <w:r w:rsidR="00100AAE">
        <w:rPr>
          <w:sz w:val="24"/>
          <w:szCs w:val="26"/>
        </w:rPr>
        <w:t xml:space="preserve"> Igor, knez in menih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100AAE">
        <w:rPr>
          <w:sz w:val="24"/>
          <w:szCs w:val="26"/>
        </w:rPr>
        <w:t>Gilbert, opat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BE37A9">
        <w:rPr>
          <w:sz w:val="24"/>
          <w:szCs w:val="26"/>
        </w:rPr>
        <w:t xml:space="preserve">sv. </w:t>
      </w:r>
      <w:r w:rsidR="00100AAE">
        <w:rPr>
          <w:sz w:val="24"/>
          <w:szCs w:val="26"/>
        </w:rPr>
        <w:t>Robert, opat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BE37A9">
        <w:rPr>
          <w:b/>
          <w:sz w:val="28"/>
          <w:szCs w:val="28"/>
        </w:rPr>
        <w:t>BINKOŠTI</w:t>
      </w:r>
    </w:p>
    <w:p w:rsidR="00280BE8" w:rsidRPr="00327B17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44"/>
          <w:szCs w:val="26"/>
          <w:lang w:eastAsia="sl-SI"/>
        </w:rPr>
      </w:pPr>
    </w:p>
    <w:p w:rsidR="00A2414C" w:rsidRDefault="00E77FBC" w:rsidP="00A2414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>7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E656F3" w:rsidRPr="00AD111D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457833" w:rsidRPr="00AD111D">
        <w:rPr>
          <w:rFonts w:eastAsia="Times New Roman" w:cs="Times New Roman"/>
          <w:b/>
          <w:sz w:val="28"/>
          <w:szCs w:val="26"/>
          <w:lang w:eastAsia="sl-SI"/>
        </w:rPr>
        <w:t>elik. nedelja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. Pri 10. maši prvo sv. obhajilo dveh </w:t>
      </w:r>
      <w:proofErr w:type="spellStart"/>
      <w:r w:rsidR="00BE37A9">
        <w:rPr>
          <w:rFonts w:eastAsia="Times New Roman" w:cs="Times New Roman"/>
          <w:b/>
          <w:sz w:val="28"/>
          <w:szCs w:val="26"/>
          <w:lang w:eastAsia="sl-SI"/>
        </w:rPr>
        <w:t>veroučenk</w:t>
      </w:r>
      <w:proofErr w:type="spellEnd"/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.                           Sv. krst ob 11.30. </w:t>
      </w:r>
      <w:r w:rsidR="00314E56"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Na Zaplazu bo potekala zunanja slovesnost godu </w:t>
      </w:r>
      <w:proofErr w:type="spellStart"/>
      <w:r w:rsidR="00BE37A9">
        <w:rPr>
          <w:rFonts w:eastAsia="Times New Roman" w:cs="Times New Roman"/>
          <w:b/>
          <w:sz w:val="28"/>
          <w:szCs w:val="26"/>
          <w:lang w:eastAsia="sl-SI"/>
        </w:rPr>
        <w:t>bl</w:t>
      </w:r>
      <w:proofErr w:type="spellEnd"/>
      <w:r w:rsidR="00BE37A9">
        <w:rPr>
          <w:rFonts w:eastAsia="Times New Roman" w:cs="Times New Roman"/>
          <w:b/>
          <w:sz w:val="28"/>
          <w:szCs w:val="26"/>
          <w:lang w:eastAsia="sl-SI"/>
        </w:rPr>
        <w:t>. Alojzija Grozdeta. Vabljeni na molitev ob 15. uri in sv. mašo ob 16. uri, ki jo bo daroval nadškof Turnšek.</w:t>
      </w:r>
    </w:p>
    <w:p w:rsidR="00BE55A6" w:rsidRPr="00B2474A" w:rsidRDefault="00BE55A6" w:rsidP="00BE55A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Cs w:val="26"/>
          <w:lang w:eastAsia="sl-SI"/>
        </w:rPr>
      </w:pPr>
    </w:p>
    <w:p w:rsidR="00314E56" w:rsidRPr="00314E56" w:rsidRDefault="00314E56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314E56">
        <w:rPr>
          <w:rFonts w:eastAsia="Times New Roman" w:cs="Times New Roman"/>
          <w:sz w:val="28"/>
          <w:szCs w:val="26"/>
          <w:lang w:eastAsia="sl-SI"/>
        </w:rPr>
        <w:t>V četrtek smo se na pokopališču poslovili od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Veronike Zupančič z Dobrave. </w:t>
      </w:r>
    </w:p>
    <w:p w:rsidR="00314E56" w:rsidRDefault="00314E56" w:rsidP="00314E5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BE37A9" w:rsidRPr="00BE37A9" w:rsidRDefault="00BE55A6" w:rsidP="00BE37A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Prvoobhajilne slike s ključkom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>so na voljo v pisarni župnišča.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BE37A9" w:rsidRDefault="00BE37A9" w:rsidP="00BE37A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BE37A9" w:rsidRPr="00B2474A" w:rsidRDefault="00BE37A9" w:rsidP="00B2474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petek je prvi petek, redno obhajanje bolnikov in ostarelih po domovih.</w:t>
      </w:r>
    </w:p>
    <w:p w:rsidR="00736679" w:rsidRPr="00B2474A" w:rsidRDefault="00736679" w:rsidP="00BE37A9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Cs w:val="26"/>
          <w:lang w:eastAsia="sl-SI"/>
        </w:rPr>
      </w:pPr>
    </w:p>
    <w:p w:rsidR="00BE37A9" w:rsidRPr="00314E56" w:rsidRDefault="00B2474A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>je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na vrsti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>Dobrava.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314E56" w:rsidRDefault="00314E56" w:rsidP="00314E5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B2474A" w:rsidRPr="00314E56" w:rsidRDefault="00BE37A9" w:rsidP="00314E5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BE37A9">
        <w:rPr>
          <w:rFonts w:eastAsia="Times New Roman" w:cs="Times New Roman"/>
          <w:b/>
          <w:sz w:val="28"/>
          <w:szCs w:val="26"/>
          <w:lang w:eastAsia="sl-SI"/>
        </w:rPr>
        <w:t>V</w:t>
      </w:r>
      <w:r w:rsidR="00DC2E80">
        <w:rPr>
          <w:rFonts w:eastAsia="Times New Roman" w:cs="Times New Roman"/>
          <w:b/>
          <w:sz w:val="28"/>
          <w:szCs w:val="26"/>
          <w:lang w:eastAsia="sl-SI"/>
        </w:rPr>
        <w:t xml:space="preserve"> soboto v</w:t>
      </w:r>
      <w:r w:rsidRPr="00BE37A9">
        <w:rPr>
          <w:rFonts w:eastAsia="Times New Roman" w:cs="Times New Roman"/>
          <w:b/>
          <w:sz w:val="28"/>
          <w:szCs w:val="26"/>
          <w:lang w:eastAsia="sl-SI"/>
        </w:rPr>
        <w:t xml:space="preserve">abljeni na </w:t>
      </w:r>
      <w:r w:rsidR="00314E56">
        <w:rPr>
          <w:rFonts w:eastAsia="Times New Roman" w:cs="Times New Roman"/>
          <w:b/>
          <w:sz w:val="28"/>
          <w:szCs w:val="26"/>
          <w:lang w:eastAsia="sl-SI"/>
        </w:rPr>
        <w:t xml:space="preserve">veliko slovesnost </w:t>
      </w:r>
      <w:r w:rsidRPr="00BE37A9">
        <w:rPr>
          <w:rFonts w:eastAsia="Times New Roman" w:cs="Times New Roman"/>
          <w:b/>
          <w:sz w:val="28"/>
          <w:szCs w:val="26"/>
          <w:lang w:eastAsia="sl-SI"/>
        </w:rPr>
        <w:t>80</w:t>
      </w:r>
      <w:r w:rsidR="00100AAE">
        <w:rPr>
          <w:rFonts w:eastAsia="Times New Roman" w:cs="Times New Roman"/>
          <w:b/>
          <w:sz w:val="28"/>
          <w:szCs w:val="26"/>
          <w:lang w:eastAsia="sl-SI"/>
        </w:rPr>
        <w:t>-</w:t>
      </w:r>
      <w:r w:rsidR="00314E56">
        <w:rPr>
          <w:rFonts w:eastAsia="Times New Roman" w:cs="Times New Roman"/>
          <w:b/>
          <w:sz w:val="28"/>
          <w:szCs w:val="26"/>
          <w:lang w:eastAsia="sl-SI"/>
        </w:rPr>
        <w:t>letnice</w:t>
      </w:r>
      <w:r w:rsidRPr="00BE37A9">
        <w:rPr>
          <w:rFonts w:eastAsia="Times New Roman" w:cs="Times New Roman"/>
          <w:b/>
          <w:sz w:val="28"/>
          <w:szCs w:val="26"/>
          <w:lang w:eastAsia="sl-SI"/>
        </w:rPr>
        <w:t xml:space="preserve"> povojnih žrtev v Macesnovo gorico v Kočevskem rogu. Sv. mašo ob 11. uri bo daroval NM škof Andrej Saje. </w:t>
      </w:r>
    </w:p>
    <w:p w:rsidR="00314E56" w:rsidRPr="00314E56" w:rsidRDefault="00314E56" w:rsidP="00314E5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1A60AC" w:rsidRPr="001A60AC" w:rsidRDefault="00C06CC2" w:rsidP="00AD111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BE37A9">
        <w:rPr>
          <w:rFonts w:eastAsia="Times New Roman" w:cs="Times New Roman"/>
          <w:b/>
          <w:sz w:val="28"/>
          <w:szCs w:val="26"/>
          <w:lang w:eastAsia="sl-SI"/>
        </w:rPr>
        <w:t xml:space="preserve">praznik Sv. Duha; BINKOŠTI. Žegnanje v Šahovcu ob 10. uri. Vabljeni! Sv. krst ob 11.30. </w:t>
      </w:r>
      <w:r w:rsidR="00B4766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05994" w:rsidRPr="00414AAD" w:rsidRDefault="00736679" w:rsidP="001A60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4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</w:t>
      </w: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BE37A9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BE37A9" w:rsidRPr="006D6203" w:rsidRDefault="00BE37A9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</w:t>
            </w:r>
            <w:r>
              <w:rPr>
                <w:sz w:val="28"/>
                <w:szCs w:val="40"/>
              </w:rPr>
              <w:t>2. 6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BE37A9" w:rsidRDefault="00BE37A9" w:rsidP="002B7A6E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5D508E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 xml:space="preserve">Ivan </w:t>
            </w:r>
            <w:proofErr w:type="spellStart"/>
            <w:r w:rsidRPr="00BE37A9">
              <w:rPr>
                <w:sz w:val="40"/>
                <w:szCs w:val="40"/>
              </w:rPr>
              <w:t>Berneker</w:t>
            </w:r>
            <w:proofErr w:type="spellEnd"/>
          </w:p>
        </w:tc>
      </w:tr>
      <w:tr w:rsidR="00BE37A9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BE37A9" w:rsidRPr="008D4AA8" w:rsidRDefault="00BE37A9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3. 6.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BE37A9" w:rsidRDefault="00BE37A9" w:rsidP="00B921F2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5D508E">
            <w:pPr>
              <w:spacing w:line="20" w:lineRule="atLeast"/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st. Hočevar (Dobrava)</w:t>
            </w:r>
          </w:p>
        </w:tc>
      </w:tr>
      <w:tr w:rsidR="00BE37A9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E37A9" w:rsidRPr="0011255C" w:rsidRDefault="00BE37A9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4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6.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BE37A9" w:rsidRDefault="00BE37A9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5D508E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 xml:space="preserve">Slavka Stepanovič; Žnidaršič (Preska) </w:t>
            </w:r>
          </w:p>
        </w:tc>
      </w:tr>
      <w:tr w:rsidR="00BE37A9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E37A9" w:rsidRPr="008D4AA8" w:rsidRDefault="00BE37A9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5</w:t>
            </w:r>
            <w:r w:rsidRPr="00185BB1">
              <w:rPr>
                <w:sz w:val="28"/>
                <w:szCs w:val="34"/>
              </w:rPr>
              <w:t xml:space="preserve">. </w:t>
            </w:r>
            <w:r>
              <w:rPr>
                <w:sz w:val="28"/>
                <w:szCs w:val="34"/>
              </w:rPr>
              <w:t>6</w:t>
            </w:r>
            <w:r w:rsidRPr="00185BB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Default="00BE37A9" w:rsidP="006F2943">
            <w:pPr>
              <w:rPr>
                <w:sz w:val="40"/>
                <w:szCs w:val="40"/>
              </w:rPr>
            </w:pPr>
            <w:r w:rsidRPr="00ED68D5">
              <w:rPr>
                <w:sz w:val="40"/>
                <w:szCs w:val="40"/>
              </w:rPr>
              <w:t>19.00</w:t>
            </w:r>
          </w:p>
          <w:p w:rsidR="00BE37A9" w:rsidRPr="00BE37A9" w:rsidRDefault="00BE37A9" w:rsidP="006F2943">
            <w:pPr>
              <w:rPr>
                <w:b/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BE37A9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 xml:space="preserve">Urška </w:t>
            </w:r>
            <w:proofErr w:type="spellStart"/>
            <w:r w:rsidRPr="00BE37A9">
              <w:rPr>
                <w:sz w:val="40"/>
                <w:szCs w:val="40"/>
              </w:rPr>
              <w:t>Mogolič</w:t>
            </w:r>
            <w:proofErr w:type="spellEnd"/>
          </w:p>
          <w:p w:rsidR="00BE37A9" w:rsidRPr="00BE37A9" w:rsidRDefault="00BE37A9" w:rsidP="00BE37A9">
            <w:pPr>
              <w:rPr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Dobrava</w:t>
            </w:r>
            <w:r w:rsidRPr="00BE37A9">
              <w:rPr>
                <w:sz w:val="40"/>
                <w:szCs w:val="40"/>
              </w:rPr>
              <w:t xml:space="preserve">: Veronika Zupančič, </w:t>
            </w:r>
            <w:proofErr w:type="spellStart"/>
            <w:r w:rsidRPr="00BE37A9">
              <w:rPr>
                <w:sz w:val="40"/>
                <w:szCs w:val="40"/>
              </w:rPr>
              <w:t>7.dan</w:t>
            </w:r>
            <w:proofErr w:type="spellEnd"/>
          </w:p>
        </w:tc>
      </w:tr>
      <w:tr w:rsidR="00BE37A9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E37A9" w:rsidRPr="00E167FE" w:rsidRDefault="00BE37A9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6. 6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BE37A9" w:rsidRDefault="00BE37A9" w:rsidP="00C600CF">
            <w:pPr>
              <w:rPr>
                <w:b/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5D508E">
            <w:pPr>
              <w:spacing w:line="20" w:lineRule="atLeast"/>
              <w:rPr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Dobrava</w:t>
            </w:r>
            <w:r w:rsidRPr="00BE37A9">
              <w:rPr>
                <w:sz w:val="40"/>
                <w:szCs w:val="40"/>
              </w:rPr>
              <w:t xml:space="preserve">: Fanika Trunkelj </w:t>
            </w:r>
          </w:p>
        </w:tc>
      </w:tr>
      <w:tr w:rsidR="00BE37A9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E37A9" w:rsidRPr="00E77FBC" w:rsidRDefault="00BE37A9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7. 6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BE37A9" w:rsidRDefault="00BE37A9" w:rsidP="00EE0D09">
            <w:pPr>
              <w:rPr>
                <w:b/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18.00</w:t>
            </w:r>
          </w:p>
          <w:p w:rsidR="00BE37A9" w:rsidRPr="00B47660" w:rsidRDefault="00BE37A9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BE37A9">
            <w:pPr>
              <w:rPr>
                <w:sz w:val="40"/>
                <w:szCs w:val="40"/>
              </w:rPr>
            </w:pPr>
            <w:r w:rsidRPr="00BE37A9">
              <w:rPr>
                <w:b/>
                <w:sz w:val="40"/>
                <w:szCs w:val="40"/>
              </w:rPr>
              <w:t>Selce</w:t>
            </w:r>
            <w:r w:rsidRPr="00BE37A9">
              <w:rPr>
                <w:sz w:val="40"/>
                <w:szCs w:val="40"/>
              </w:rPr>
              <w:t>:Anica Škufca, obl. in Stanislav</w:t>
            </w:r>
          </w:p>
          <w:p w:rsidR="00BE37A9" w:rsidRPr="00BE37A9" w:rsidRDefault="00BE37A9" w:rsidP="00BE37A9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Ivan Verce, 1. obl.</w:t>
            </w:r>
          </w:p>
        </w:tc>
      </w:tr>
      <w:tr w:rsidR="00BE37A9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E37A9" w:rsidRDefault="00BE37A9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E37A9" w:rsidRPr="000A0FBD" w:rsidRDefault="00BE37A9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8.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E37A9" w:rsidRPr="005F13ED" w:rsidRDefault="00BE37A9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BE37A9" w:rsidRPr="00BE37A9" w:rsidRDefault="00BE37A9" w:rsidP="003F37E2">
            <w:pPr>
              <w:rPr>
                <w:b/>
                <w:sz w:val="40"/>
                <w:szCs w:val="32"/>
              </w:rPr>
            </w:pPr>
            <w:r w:rsidRPr="00BE37A9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E37A9" w:rsidRPr="00BE37A9" w:rsidRDefault="00BE37A9" w:rsidP="00BE37A9">
            <w:pPr>
              <w:rPr>
                <w:sz w:val="40"/>
                <w:szCs w:val="40"/>
              </w:rPr>
            </w:pPr>
            <w:r w:rsidRPr="00BE37A9">
              <w:rPr>
                <w:sz w:val="40"/>
                <w:szCs w:val="40"/>
              </w:rPr>
              <w:t>Julijana Pekolj, obl. in Anton</w:t>
            </w:r>
          </w:p>
          <w:p w:rsidR="00BE37A9" w:rsidRPr="00BE37A9" w:rsidRDefault="00BE37A9" w:rsidP="00BE37A9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Š</w:t>
            </w:r>
            <w:r w:rsidRPr="00BE37A9">
              <w:rPr>
                <w:b/>
                <w:sz w:val="40"/>
                <w:szCs w:val="40"/>
              </w:rPr>
              <w:t>ahovec</w:t>
            </w:r>
            <w:r w:rsidRPr="00BE37A9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D63E-7F71-4AAD-89E2-B167EB42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76764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294</cp:revision>
  <cp:lastPrinted>2025-05-30T18:19:00Z</cp:lastPrinted>
  <dcterms:created xsi:type="dcterms:W3CDTF">2024-08-30T20:24:00Z</dcterms:created>
  <dcterms:modified xsi:type="dcterms:W3CDTF">2025-06-01T09:05:00Z</dcterms:modified>
</cp:coreProperties>
</file>